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16" w:rsidRPr="00712E6B" w:rsidRDefault="003D6216" w:rsidP="003D6216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3D6216" w:rsidRPr="00712E6B" w:rsidRDefault="003D6216" w:rsidP="003D6216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 имени 21 армии Вооруженных сил СССР </w:t>
      </w:r>
      <w:proofErr w:type="spellStart"/>
      <w:r w:rsidRPr="00712E6B">
        <w:rPr>
          <w:rStyle w:val="c2"/>
          <w:color w:val="000000"/>
          <w:sz w:val="28"/>
          <w:szCs w:val="28"/>
        </w:rPr>
        <w:t>п.г.т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712E6B">
        <w:rPr>
          <w:rStyle w:val="c2"/>
          <w:color w:val="000000"/>
          <w:sz w:val="28"/>
          <w:szCs w:val="28"/>
        </w:rPr>
        <w:t>Стройкерамика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 </w:t>
      </w:r>
    </w:p>
    <w:p w:rsidR="003D6216" w:rsidRPr="00712E6B" w:rsidRDefault="003D6216" w:rsidP="003D6216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 w:rsidRPr="00712E6B">
        <w:rPr>
          <w:rStyle w:val="c2"/>
          <w:color w:val="000000"/>
          <w:sz w:val="28"/>
          <w:szCs w:val="28"/>
        </w:rPr>
        <w:t>Волжский</w:t>
      </w:r>
      <w:proofErr w:type="gramEnd"/>
      <w:r w:rsidRPr="00712E6B"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3D6216" w:rsidRPr="00712E6B" w:rsidRDefault="003D6216" w:rsidP="003D6216">
      <w:pPr>
        <w:jc w:val="center"/>
        <w:rPr>
          <w:color w:val="000000"/>
          <w:sz w:val="28"/>
          <w:szCs w:val="28"/>
        </w:rPr>
      </w:pPr>
    </w:p>
    <w:p w:rsidR="003D6216" w:rsidRPr="00712E6B" w:rsidRDefault="003D6216" w:rsidP="003D6216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color w:val="000000"/>
          <w:sz w:val="24"/>
          <w:szCs w:val="28"/>
        </w:rPr>
      </w:pPr>
    </w:p>
    <w:p w:rsidR="003D6216" w:rsidRDefault="003D6216" w:rsidP="003D6216">
      <w:pPr>
        <w:jc w:val="center"/>
        <w:rPr>
          <w:rStyle w:val="c2"/>
          <w:b/>
          <w:color w:val="000000"/>
          <w:sz w:val="36"/>
          <w:szCs w:val="36"/>
        </w:rPr>
      </w:pPr>
    </w:p>
    <w:p w:rsidR="003D6216" w:rsidRDefault="003D6216" w:rsidP="003D6216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«Влияние развития мелкой моторики рук                                          на развитие речи ребенка</w:t>
      </w:r>
      <w:r>
        <w:rPr>
          <w:rStyle w:val="c2"/>
          <w:b/>
          <w:color w:val="000000"/>
          <w:sz w:val="36"/>
          <w:szCs w:val="36"/>
        </w:rPr>
        <w:t>»</w:t>
      </w:r>
    </w:p>
    <w:p w:rsidR="003D6216" w:rsidRPr="00217BA0" w:rsidRDefault="003D6216" w:rsidP="003D6216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3D6216" w:rsidRDefault="003D6216" w:rsidP="003D6216">
      <w:pPr>
        <w:rPr>
          <w:sz w:val="20"/>
        </w:rPr>
      </w:pPr>
    </w:p>
    <w:p w:rsidR="003D6216" w:rsidRDefault="003D6216" w:rsidP="003D6216">
      <w:pPr>
        <w:rPr>
          <w:sz w:val="20"/>
        </w:rPr>
      </w:pPr>
    </w:p>
    <w:p w:rsidR="003D6216" w:rsidRDefault="003D6216" w:rsidP="003D6216">
      <w:pPr>
        <w:rPr>
          <w:sz w:val="20"/>
        </w:rPr>
      </w:pPr>
    </w:p>
    <w:p w:rsidR="003D6216" w:rsidRDefault="003D6216" w:rsidP="003D6216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3D6216" w:rsidRDefault="003D6216" w:rsidP="003D6216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3D6216" w:rsidRDefault="003D6216" w:rsidP="003D6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right"/>
        <w:rPr>
          <w:sz w:val="28"/>
          <w:szCs w:val="28"/>
        </w:rPr>
      </w:pPr>
    </w:p>
    <w:p w:rsidR="003D6216" w:rsidRDefault="003D6216" w:rsidP="003D62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Стройкерамика</w:t>
      </w:r>
      <w:proofErr w:type="spellEnd"/>
    </w:p>
    <w:p w:rsidR="003D6216" w:rsidRDefault="003D6216" w:rsidP="003D6216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3D6216" w:rsidRDefault="003D6216" w:rsidP="003D6216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lastRenderedPageBreak/>
        <w:t>Влияние развития мелкой моторики рук                                          на развитие речи ребенка</w:t>
      </w:r>
    </w:p>
    <w:p w:rsidR="00995701" w:rsidRDefault="00995701" w:rsidP="003D6216">
      <w:pPr>
        <w:jc w:val="center"/>
        <w:rPr>
          <w:rStyle w:val="c2"/>
          <w:b/>
          <w:color w:val="000000"/>
          <w:sz w:val="36"/>
          <w:szCs w:val="36"/>
        </w:rPr>
      </w:pPr>
    </w:p>
    <w:p w:rsidR="003D6216" w:rsidRDefault="00995701" w:rsidP="009957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User\Desktop\Стимулирующие\развитие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имулирующие\развитие реч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16" w:rsidRPr="00367372" w:rsidRDefault="003D6216" w:rsidP="003D6216">
      <w:pPr>
        <w:jc w:val="center"/>
        <w:rPr>
          <w:sz w:val="28"/>
          <w:szCs w:val="28"/>
        </w:rPr>
      </w:pPr>
    </w:p>
    <w:p w:rsidR="00570467" w:rsidRDefault="00570467"/>
    <w:p w:rsidR="00995701" w:rsidRDefault="00995701" w:rsidP="00995701">
      <w:pPr>
        <w:pStyle w:val="a5"/>
        <w:shd w:val="clear" w:color="auto" w:fill="F5F5F5"/>
        <w:spacing w:before="0" w:beforeAutospacing="0" w:after="0" w:afterAutospacing="0" w:line="389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«Ум ребенка – в пальчиках»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В. В. Сухомлинский писал: 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 xml:space="preserve">В настоящее время у большинства современных детей отмечается общее моторное отставание. Педиатры и педагоги бьют тревогу – в последнее десятилетие детей, страдающих </w:t>
      </w:r>
      <w:proofErr w:type="spellStart"/>
      <w:r w:rsidRPr="00995701">
        <w:rPr>
          <w:color w:val="000000"/>
          <w:sz w:val="28"/>
          <w:szCs w:val="28"/>
        </w:rPr>
        <w:t>дисграфией</w:t>
      </w:r>
      <w:proofErr w:type="spellEnd"/>
      <w:r w:rsidRPr="00995701">
        <w:rPr>
          <w:color w:val="000000"/>
          <w:sz w:val="28"/>
          <w:szCs w:val="28"/>
        </w:rPr>
        <w:t xml:space="preserve"> (проблемами с письмом) и нарушениями речи, стало на порядок больше, чем тридцать-сорок лет тому назад. В чем же причина? Оказалось, </w:t>
      </w:r>
      <w:r w:rsidRPr="00995701">
        <w:rPr>
          <w:color w:val="000000"/>
          <w:sz w:val="28"/>
          <w:szCs w:val="28"/>
        </w:rPr>
        <w:lastRenderedPageBreak/>
        <w:t xml:space="preserve">что производители товаров для детей, пытаясь облегчить </w:t>
      </w:r>
      <w:proofErr w:type="gramStart"/>
      <w:r w:rsidRPr="00995701">
        <w:rPr>
          <w:color w:val="000000"/>
          <w:sz w:val="28"/>
          <w:szCs w:val="28"/>
        </w:rPr>
        <w:t>малышам</w:t>
      </w:r>
      <w:proofErr w:type="gramEnd"/>
      <w:r w:rsidRPr="00995701">
        <w:rPr>
          <w:color w:val="000000"/>
          <w:sz w:val="28"/>
          <w:szCs w:val="28"/>
        </w:rPr>
        <w:t xml:space="preserve"> процесс одевания, оказали им в буквальном смысле «медвежью услугу». Шнурки и застежки, которые ребенок должен был ежедневно застегивать и завязывать, сменились удобными липучками. Мамы обрадовались и перестали учить малышей с года завязывать </w:t>
      </w:r>
      <w:proofErr w:type="spellStart"/>
      <w:r w:rsidRPr="00995701">
        <w:rPr>
          <w:color w:val="000000"/>
          <w:sz w:val="28"/>
          <w:szCs w:val="28"/>
        </w:rPr>
        <w:t>шнурочки</w:t>
      </w:r>
      <w:proofErr w:type="spellEnd"/>
      <w:r w:rsidRPr="00995701">
        <w:rPr>
          <w:color w:val="000000"/>
          <w:sz w:val="28"/>
          <w:szCs w:val="28"/>
        </w:rPr>
        <w:t>. Но за все приходится платить – пострадало развитие мелкой моторики у детей, которое раньше происходило практически автоматически!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Следствие слабого развития моторики, и в частност</w:t>
      </w:r>
      <w:proofErr w:type="gramStart"/>
      <w:r w:rsidRPr="00995701">
        <w:rPr>
          <w:color w:val="000000"/>
          <w:sz w:val="28"/>
          <w:szCs w:val="28"/>
        </w:rPr>
        <w:t>и-</w:t>
      </w:r>
      <w:proofErr w:type="gramEnd"/>
      <w:r w:rsidRPr="00995701">
        <w:rPr>
          <w:color w:val="000000"/>
          <w:sz w:val="28"/>
          <w:szCs w:val="28"/>
        </w:rPr>
        <w:t xml:space="preserve"> руки, это общая неготовность большинства современных детей к письму или проблемы с речевым развитием. Если с речью не все в порядке, часто это проблемы с моторикой. Однако даже если речь ребенка в норме - это вовсе не значит, что ребенок хорошо управляется со своими руками. К сожалению, о проблемах с мелкой моторикой большинство родителей узнают только перед школой. Это оборачивается двойной нагрузкой на ребенка: кроме усвоения новой информации, приходится еще учиться удерживать в непослушных пальцах ручку.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 xml:space="preserve">Многими учёными изучена и доказана взаимосвязь общей, мелкой и речевой моторики. Они пришли к выводу, что особенно тесно связано со становлением речи развитие тонких движений пальцев рук. Исследования </w:t>
      </w:r>
      <w:proofErr w:type="spellStart"/>
      <w:r w:rsidRPr="00995701">
        <w:rPr>
          <w:color w:val="000000"/>
          <w:sz w:val="28"/>
          <w:szCs w:val="28"/>
        </w:rPr>
        <w:t>М.М.Кольцовой</w:t>
      </w:r>
      <w:proofErr w:type="spellEnd"/>
      <w:r w:rsidRPr="00995701">
        <w:rPr>
          <w:color w:val="000000"/>
          <w:sz w:val="28"/>
          <w:szCs w:val="28"/>
        </w:rPr>
        <w:t xml:space="preserve"> доказали, что каждый палец руки имеет довольно обширное представительство в коре больших полушарий мозга. А развитие тонких движений пальцев рук предшествует появлению артикуляции слогов у малыша. Она доказала, что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 Еще век назад Мария </w:t>
      </w:r>
      <w:proofErr w:type="spellStart"/>
      <w:r w:rsidRPr="00995701">
        <w:rPr>
          <w:color w:val="000000"/>
          <w:sz w:val="28"/>
          <w:szCs w:val="28"/>
        </w:rPr>
        <w:t>Монтессори</w:t>
      </w:r>
      <w:proofErr w:type="spellEnd"/>
      <w:r w:rsidRPr="00995701">
        <w:rPr>
          <w:color w:val="000000"/>
          <w:sz w:val="28"/>
          <w:szCs w:val="28"/>
        </w:rPr>
        <w:t xml:space="preserve"> заметила, что развитие речи и интеллекта тесно связано с тем, насколько сформировано моторное развитие ребенка. Исследователи детской речи говорят о том, что движения пальцев рук тесно связанны с речевой функцией.</w:t>
      </w:r>
      <w:r w:rsidRPr="00995701">
        <w:rPr>
          <w:color w:val="000000"/>
          <w:sz w:val="28"/>
          <w:szCs w:val="28"/>
        </w:rPr>
        <w:br/>
        <w:t>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 </w:t>
      </w:r>
      <w:r w:rsidRPr="00995701">
        <w:rPr>
          <w:color w:val="000000"/>
          <w:sz w:val="28"/>
          <w:szCs w:val="28"/>
        </w:rPr>
        <w:lastRenderedPageBreak/>
        <w:t>гладить и пробовать на вкус! Если взрослые стараются поддерживать это стремление, предлагая малышу различные игрушки (мягкие, твердые, шершавые, гладкие, холодные и т.д.), тряпочки, предметы для исследования, он получает необходимый стимул для развития. Поэтому, чтобы ребенок хорошо говорил, нужно развивать его ручки.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Простые движения рук помогают убрать напряжение не только с самих рук, но и с губ, всего речевого аппарата, снимают умственную усталость и заторможенность после активной умственной работы. Они способны улучшить произнесение многих звуков, а значит – развивать речь ребёнка.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забывая о развитии элементарных навыков самообслуживания: застегивать и расстегивать пуговицы, завязывать шнурки и т. д. Иначе говоря, чем лучше развиты пальчики малыша, тем проще ему будет осваивать речь.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Для развития мелкой моторики рук в младшем дошкольном возрасте можно использовать пальчиковую гимнастику, которая решает множество задач в развитии ребенка: способствует овладению навыками мелкой моторики; помогает развивать речь; повышает работоспособность головного мозга; развивает психические процессы: внимание, память, мышление, воображение; развивает тактильную чувствительность; снимает тревожность. Пальчиковые игры очень эмоциональны, увлекательны. Это инсценировка каких – либо рифмованных историй, сказок при помощи рук. Дети с удовольствием принимают участие в играх. Самый известный вариант такой игры - «Сорока-сорока».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 xml:space="preserve">Рисование - одно из самых любимых занятий всех детей. Чем чаще ребенок держит в руках кисточку, карандаш или фломастер, тем легче ему будет в школе выводить </w:t>
      </w:r>
      <w:r w:rsidRPr="00995701">
        <w:rPr>
          <w:color w:val="000000"/>
          <w:sz w:val="28"/>
          <w:szCs w:val="28"/>
        </w:rPr>
        <w:lastRenderedPageBreak/>
        <w:t xml:space="preserve">первые буквы и слова. Предлагайте детям разнообразные задания: это использование книжек </w:t>
      </w:r>
      <w:proofErr w:type="gramStart"/>
      <w:r w:rsidRPr="00995701">
        <w:rPr>
          <w:color w:val="000000"/>
          <w:sz w:val="28"/>
          <w:szCs w:val="28"/>
        </w:rPr>
        <w:t>–р</w:t>
      </w:r>
      <w:proofErr w:type="gramEnd"/>
      <w:r w:rsidRPr="00995701">
        <w:rPr>
          <w:color w:val="000000"/>
          <w:sz w:val="28"/>
          <w:szCs w:val="28"/>
        </w:rPr>
        <w:t xml:space="preserve">аскрасок, рисование пальцами на стене в ванной, используя обычные краски, </w:t>
      </w:r>
      <w:proofErr w:type="spellStart"/>
      <w:r w:rsidRPr="00995701">
        <w:rPr>
          <w:color w:val="000000"/>
          <w:sz w:val="28"/>
          <w:szCs w:val="28"/>
        </w:rPr>
        <w:t>дорисовывание</w:t>
      </w:r>
      <w:proofErr w:type="spellEnd"/>
      <w:r w:rsidRPr="00995701">
        <w:rPr>
          <w:color w:val="000000"/>
          <w:sz w:val="28"/>
          <w:szCs w:val="28"/>
        </w:rPr>
        <w:t>, штриховки, игры – обводки. Обводить можно все, что попадется под руку: дно стакана, перевернутое блюдце, собственную ладонь, ложку и т. д. Особенно подходят для этой цели формочки для приготовления печений или кексов. Существует множество фабричных игр – обводок.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Если ребенок крайне неохотно рисует кистью, можно предложить порисовать пальцами. Можно рисовать одним, двумя, а можно сразу всеми пальцами одновременно: Очень необычно рисовать пористыми губками, маленькими резиновыми мячами с шершавой поверхностью. Дети с удовольствием используют так называемые «печатки».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Лепить из пластилина можно начинать уже в 2 года, главное подбирать доступные задания и не забывать мыть руки. Если пластилин по какой-то причине вас пугает, изготовьте для малыша соленое тесто. Игра доставит удовольствие вне зависимости от результата.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 xml:space="preserve">Аппликации доступны с весьма раннего возраста.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 С 3-х лет (иногда и раньше) можно учиться вырезать ножницами, главное, чтоб они были безопасными, с закругленными концами. Для начала удобней вырезать геометрические формы и фигурки из всех тех же цветных журналов, и клеящим карандашом, закреплять их на листе. Игра на вырезание узоров </w:t>
      </w:r>
      <w:proofErr w:type="gramStart"/>
      <w:r w:rsidRPr="00995701">
        <w:rPr>
          <w:color w:val="000000"/>
          <w:sz w:val="28"/>
          <w:szCs w:val="28"/>
        </w:rPr>
        <w:t>из</w:t>
      </w:r>
      <w:proofErr w:type="gramEnd"/>
      <w:r w:rsidRPr="00995701">
        <w:rPr>
          <w:color w:val="000000"/>
          <w:sz w:val="28"/>
          <w:szCs w:val="28"/>
        </w:rPr>
        <w:t xml:space="preserve"> </w:t>
      </w:r>
      <w:proofErr w:type="gramStart"/>
      <w:r w:rsidRPr="00995701">
        <w:rPr>
          <w:color w:val="000000"/>
          <w:sz w:val="28"/>
          <w:szCs w:val="28"/>
        </w:rPr>
        <w:t>несколько</w:t>
      </w:r>
      <w:proofErr w:type="gramEnd"/>
      <w:r w:rsidRPr="00995701">
        <w:rPr>
          <w:color w:val="000000"/>
          <w:sz w:val="28"/>
          <w:szCs w:val="28"/>
        </w:rPr>
        <w:t xml:space="preserve">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звездочку.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Развитию кисти и пальцев рук способствуют не только пальчиковая гимнастика, но и разнообразные действия с предметами.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 xml:space="preserve">Достоинством игр с предметами на развитие мелкой моторики у детей является то, что для их проведения не требуются какие-то специальных игрушки, пособия и т.п. </w:t>
      </w:r>
      <w:r w:rsidRPr="00995701">
        <w:rPr>
          <w:color w:val="000000"/>
          <w:sz w:val="28"/>
          <w:szCs w:val="28"/>
        </w:rPr>
        <w:lastRenderedPageBreak/>
        <w:t>В играх используются подручные материалы, которые есть в любом доме: прищепки, пуговицы, бусинки, крупа и т.д.</w:t>
      </w:r>
      <w:r w:rsidRPr="00995701">
        <w:rPr>
          <w:color w:val="000000"/>
          <w:sz w:val="28"/>
          <w:szCs w:val="28"/>
        </w:rPr>
        <w:br/>
        <w:t>Игры – шнуровки 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 Вышивание шнурком является первой ступенькой к вышиванию иглой.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Занять ребенка на длительное время</w:t>
      </w:r>
      <w:r w:rsidRPr="00995701">
        <w:rPr>
          <w:b/>
          <w:bCs/>
          <w:color w:val="000000"/>
          <w:sz w:val="28"/>
          <w:szCs w:val="28"/>
        </w:rPr>
        <w:t> </w:t>
      </w:r>
      <w:r w:rsidRPr="00995701">
        <w:rPr>
          <w:color w:val="000000"/>
          <w:sz w:val="28"/>
          <w:szCs w:val="28"/>
        </w:rPr>
        <w:t>можно, играя с пинцетом и пипеткой. То, что для нас, взрослых, кажется таким простым и неинтересным, увлекает ребенка и, вместе с тем, развивает его моторику.</w:t>
      </w:r>
      <w:r>
        <w:rPr>
          <w:color w:val="000000"/>
          <w:sz w:val="28"/>
          <w:szCs w:val="28"/>
        </w:rPr>
        <w:t xml:space="preserve"> </w:t>
      </w:r>
      <w:r w:rsidRPr="00995701">
        <w:rPr>
          <w:color w:val="000000"/>
          <w:sz w:val="28"/>
          <w:szCs w:val="28"/>
        </w:rPr>
        <w:t xml:space="preserve">Игры с бусинами, макаронами отлично развивает руку разнообразное нанизывание. </w:t>
      </w:r>
      <w:proofErr w:type="gramStart"/>
      <w:r w:rsidRPr="00995701">
        <w:rPr>
          <w:color w:val="000000"/>
          <w:sz w:val="28"/>
          <w:szCs w:val="28"/>
        </w:rPr>
        <w:t>Нанизывать можно все, что нанизывается: пуговицы, бусы, рожки и макароны, сушки и т. п. Бусины можно сортировать по размеру, цвету, форме.</w:t>
      </w:r>
      <w:proofErr w:type="gramEnd"/>
      <w:r w:rsidRPr="00995701">
        <w:rPr>
          <w:color w:val="000000"/>
          <w:sz w:val="28"/>
          <w:szCs w:val="28"/>
        </w:rPr>
        <w:t xml:space="preserve"> Такие игры способствуют развитию мелкой моторики, процессов ощущения, расслабляют ребенка, снимают эмоциональное напряжение.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 xml:space="preserve">Заданий и упражнений, направленных на развитие мелкой моторики очень много: нетрадиционные техники рисования, </w:t>
      </w:r>
      <w:proofErr w:type="spellStart"/>
      <w:r w:rsidRPr="00995701">
        <w:rPr>
          <w:color w:val="000000"/>
          <w:sz w:val="28"/>
          <w:szCs w:val="28"/>
        </w:rPr>
        <w:t>пластилинография</w:t>
      </w:r>
      <w:proofErr w:type="spellEnd"/>
      <w:r w:rsidRPr="00995701">
        <w:rPr>
          <w:color w:val="000000"/>
          <w:sz w:val="28"/>
          <w:szCs w:val="28"/>
        </w:rPr>
        <w:t>, шнуровки.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Детям младшего дошкольного возраста для развития мелкой моторики рук необходимо предлагать: различные виды мозаик, разнообразные конструкторы, пористые губки, резиновые мячи с шершавой поверхностью, цветные клубочки для перематывания, набор верёвочек различной толщины для завязывания, семена, крупа, разнообразный природный материал, карандаши.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Наши предки, забавляя детишек играми в ладушки и в «сороку-</w:t>
      </w:r>
      <w:proofErr w:type="spellStart"/>
      <w:r w:rsidRPr="00995701">
        <w:rPr>
          <w:color w:val="000000"/>
          <w:sz w:val="28"/>
          <w:szCs w:val="28"/>
        </w:rPr>
        <w:t>белобоку</w:t>
      </w:r>
      <w:proofErr w:type="spellEnd"/>
      <w:r w:rsidRPr="00995701">
        <w:rPr>
          <w:color w:val="000000"/>
          <w:sz w:val="28"/>
          <w:szCs w:val="28"/>
        </w:rPr>
        <w:t xml:space="preserve">», занимались вовсе не бессмысленным занятием. Поглаживания, похлопывания и </w:t>
      </w:r>
      <w:r w:rsidRPr="00995701">
        <w:rPr>
          <w:color w:val="000000"/>
          <w:sz w:val="28"/>
          <w:szCs w:val="28"/>
        </w:rPr>
        <w:lastRenderedPageBreak/>
        <w:t xml:space="preserve">разминание пальчиков, которые происходят во время этих забав, активизируют нервные окончания на ладошке, что автоматически ведет к стимулированию работы речевого </w:t>
      </w:r>
      <w:proofErr w:type="spellStart"/>
      <w:r w:rsidRPr="00995701">
        <w:rPr>
          <w:color w:val="000000"/>
          <w:sz w:val="28"/>
          <w:szCs w:val="28"/>
        </w:rPr>
        <w:t>центра</w:t>
      </w:r>
      <w:proofErr w:type="gramStart"/>
      <w:r w:rsidRPr="00995701">
        <w:rPr>
          <w:color w:val="000000"/>
          <w:sz w:val="28"/>
          <w:szCs w:val="28"/>
        </w:rPr>
        <w:t>.К</w:t>
      </w:r>
      <w:proofErr w:type="spellEnd"/>
      <w:proofErr w:type="gramEnd"/>
      <w:r w:rsidRPr="00995701">
        <w:rPr>
          <w:color w:val="000000"/>
          <w:sz w:val="28"/>
          <w:szCs w:val="28"/>
        </w:rPr>
        <w:t xml:space="preserve"> сожалению, многие мамы, увлекшись ранним развитием детей, посчитали «сороку-</w:t>
      </w:r>
      <w:proofErr w:type="spellStart"/>
      <w:r w:rsidRPr="00995701">
        <w:rPr>
          <w:color w:val="000000"/>
          <w:sz w:val="28"/>
          <w:szCs w:val="28"/>
        </w:rPr>
        <w:t>белобоку</w:t>
      </w:r>
      <w:proofErr w:type="spellEnd"/>
      <w:r w:rsidRPr="00995701">
        <w:rPr>
          <w:color w:val="000000"/>
          <w:sz w:val="28"/>
          <w:szCs w:val="28"/>
        </w:rPr>
        <w:t xml:space="preserve">» никому не нужным изобретением стародавних времен и перестали играть с детьми в игры «дореволюционных бабушек». И совершенно напрасно. Можно не учить детей читать до года – этот навык прекрасно формируется и в старшем дошкольном возрасте безо всякого ущерба для интеллектуального развития, а вот развитие мелкой моторики у детей может происходить только в раннем возрасте. С течением времени влияние двигательного центра на </w:t>
      </w:r>
      <w:proofErr w:type="gramStart"/>
      <w:r w:rsidRPr="00995701">
        <w:rPr>
          <w:color w:val="000000"/>
          <w:sz w:val="28"/>
          <w:szCs w:val="28"/>
        </w:rPr>
        <w:t>речевой</w:t>
      </w:r>
      <w:proofErr w:type="gramEnd"/>
      <w:r w:rsidRPr="00995701">
        <w:rPr>
          <w:color w:val="000000"/>
          <w:sz w:val="28"/>
          <w:szCs w:val="28"/>
        </w:rPr>
        <w:t xml:space="preserve"> ослабевает и к младшему школьному возрасту практически сходит на нет. Именно поэтому развитие моторики нужно стимулировать как можно раньше.</w:t>
      </w:r>
      <w:r w:rsidRPr="00995701">
        <w:rPr>
          <w:color w:val="000000"/>
          <w:sz w:val="28"/>
          <w:szCs w:val="28"/>
        </w:rPr>
        <w:br/>
        <w:t>Развитие ловкости пальчиков нужно нам не только для того, чтобы правильно держать ложку и карандаш, но в первую очередь для того, чтобы у малыша происходило правильное и более быстрое формирование речевых навыков.</w:t>
      </w:r>
    </w:p>
    <w:p w:rsidR="00995701" w:rsidRPr="00995701" w:rsidRDefault="00995701" w:rsidP="009957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5701">
        <w:rPr>
          <w:color w:val="000000"/>
          <w:sz w:val="28"/>
          <w:szCs w:val="28"/>
        </w:rPr>
        <w:t>Таким образом, если будут развиваться пальцы рук, то будут развиваться речь и мышление ребенка.</w:t>
      </w:r>
    </w:p>
    <w:p w:rsidR="00995701" w:rsidRDefault="009957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33AE4B" wp14:editId="6AB2582C">
            <wp:simplePos x="0" y="0"/>
            <wp:positionH relativeFrom="column">
              <wp:posOffset>316865</wp:posOffset>
            </wp:positionH>
            <wp:positionV relativeFrom="paragraph">
              <wp:posOffset>29210</wp:posOffset>
            </wp:positionV>
            <wp:extent cx="5762625" cy="4321175"/>
            <wp:effectExtent l="0" t="0" r="9525" b="3175"/>
            <wp:wrapNone/>
            <wp:docPr id="3" name="Рисунок 3" descr="C:\Users\User\Desktop\d4a2b2178edc84e77bb8e0ae3058c7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4a2b2178edc84e77bb8e0ae3058c73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701" w:rsidRDefault="00995701"/>
    <w:p w:rsidR="00995701" w:rsidRDefault="00995701"/>
    <w:p w:rsidR="00995701" w:rsidRDefault="00995701"/>
    <w:p w:rsidR="00995701" w:rsidRDefault="00995701"/>
    <w:p w:rsidR="00995701" w:rsidRDefault="00995701">
      <w:bookmarkStart w:id="0" w:name="_GoBack"/>
      <w:bookmarkEnd w:id="0"/>
    </w:p>
    <w:p w:rsidR="00995701" w:rsidRDefault="00995701">
      <w:r>
        <w:rPr>
          <w:noProof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2" name="Рисунок 2" descr="C:\Users\User\Desktop\Стимулирующие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имулирующие\img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701" w:rsidSect="003D621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70"/>
    <w:rsid w:val="003D6216"/>
    <w:rsid w:val="00570467"/>
    <w:rsid w:val="00995701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6216"/>
  </w:style>
  <w:style w:type="paragraph" w:styleId="a3">
    <w:name w:val="Balloon Text"/>
    <w:basedOn w:val="a"/>
    <w:link w:val="a4"/>
    <w:uiPriority w:val="99"/>
    <w:semiHidden/>
    <w:unhideWhenUsed/>
    <w:rsid w:val="00995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01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57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57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6216"/>
  </w:style>
  <w:style w:type="paragraph" w:styleId="a3">
    <w:name w:val="Balloon Text"/>
    <w:basedOn w:val="a"/>
    <w:link w:val="a4"/>
    <w:uiPriority w:val="99"/>
    <w:semiHidden/>
    <w:unhideWhenUsed/>
    <w:rsid w:val="00995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01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57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5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2021-03-24T08:58:00Z</dcterms:created>
  <dcterms:modified xsi:type="dcterms:W3CDTF">2021-03-24T09:13:00Z</dcterms:modified>
</cp:coreProperties>
</file>