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94B" w:rsidRPr="00A11801" w:rsidRDefault="00E4294B" w:rsidP="00303FBB">
      <w:pPr>
        <w:shd w:val="clear" w:color="auto" w:fill="FFFFFF"/>
        <w:tabs>
          <w:tab w:val="left" w:pos="8107"/>
          <w:tab w:val="left" w:leader="underscore" w:pos="1389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A1180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государственное бюджетное общеобразовательное   учреждение </w:t>
      </w:r>
      <w:r w:rsidR="00303FB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11801">
        <w:rPr>
          <w:rFonts w:ascii="Times New Roman" w:eastAsia="Calibri" w:hAnsi="Times New Roman" w:cs="Times New Roman"/>
          <w:spacing w:val="-3"/>
          <w:sz w:val="24"/>
          <w:szCs w:val="24"/>
        </w:rPr>
        <w:t>Самарской области средняя общеобразовательная школа №1 «Образовательный центр» имени 21 армии Вооруженных сил СССР п.г.т. Стройкерамика   муниципального района Волжский Самарской области</w:t>
      </w:r>
    </w:p>
    <w:p w:rsidR="00E4294B" w:rsidRPr="00A11801" w:rsidRDefault="00E4294B" w:rsidP="00E4294B">
      <w:pPr>
        <w:shd w:val="clear" w:color="auto" w:fill="FFFFFF"/>
        <w:tabs>
          <w:tab w:val="left" w:pos="8107"/>
          <w:tab w:val="left" w:leader="underscore" w:pos="1389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E4294B" w:rsidRPr="00A11801" w:rsidRDefault="00303FBB" w:rsidP="00E429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структурное подразделение </w:t>
      </w:r>
      <w:r w:rsidR="00E4294B" w:rsidRPr="00A11801">
        <w:rPr>
          <w:rFonts w:ascii="Times New Roman" w:eastAsia="Calibri" w:hAnsi="Times New Roman" w:cs="Times New Roman"/>
          <w:sz w:val="24"/>
          <w:szCs w:val="24"/>
        </w:rPr>
        <w:t>Детский сад «Солнышко»</w:t>
      </w:r>
    </w:p>
    <w:p w:rsidR="00E4294B" w:rsidRPr="00DC0A3F" w:rsidRDefault="00E4294B" w:rsidP="00E4294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4294B" w:rsidRPr="00DC0A3F" w:rsidRDefault="00E4294B" w:rsidP="00E4294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4294B" w:rsidRPr="00DC0A3F" w:rsidRDefault="00E4294B" w:rsidP="00E4294B">
      <w:pPr>
        <w:spacing w:after="0" w:line="240" w:lineRule="auto"/>
        <w:rPr>
          <w:rFonts w:ascii="Times New Roman" w:eastAsia="Calibri" w:hAnsi="Times New Roman" w:cs="Times New Roman"/>
        </w:rPr>
      </w:pPr>
    </w:p>
    <w:p w:rsidR="00E4294B" w:rsidRPr="00DC0A3F" w:rsidRDefault="00E4294B" w:rsidP="00E4294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4294B" w:rsidRPr="00DC0A3F" w:rsidRDefault="00E4294B" w:rsidP="00E4294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4294B" w:rsidRPr="00DC0A3F" w:rsidRDefault="00E4294B" w:rsidP="00E4294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4294B" w:rsidRDefault="00E4294B" w:rsidP="00E4294B">
      <w:pPr>
        <w:spacing w:after="0" w:line="240" w:lineRule="auto"/>
        <w:rPr>
          <w:rFonts w:ascii="Times New Roman" w:eastAsia="Calibri" w:hAnsi="Times New Roman" w:cs="Times New Roman"/>
        </w:rPr>
      </w:pPr>
    </w:p>
    <w:p w:rsidR="00E4294B" w:rsidRPr="00DC0A3F" w:rsidRDefault="00E4294B" w:rsidP="00E4294B">
      <w:pPr>
        <w:spacing w:after="0" w:line="240" w:lineRule="auto"/>
        <w:rPr>
          <w:rFonts w:ascii="Times New Roman" w:eastAsia="Calibri" w:hAnsi="Times New Roman" w:cs="Times New Roman"/>
        </w:rPr>
      </w:pPr>
    </w:p>
    <w:p w:rsidR="00E4294B" w:rsidRDefault="00E4294B" w:rsidP="00E4294B">
      <w:pPr>
        <w:pStyle w:val="a3"/>
        <w:spacing w:line="240" w:lineRule="atLeast"/>
        <w:jc w:val="center"/>
        <w:rPr>
          <w:rFonts w:eastAsia="Calibri"/>
          <w:b/>
          <w:sz w:val="40"/>
          <w:szCs w:val="40"/>
        </w:rPr>
      </w:pPr>
    </w:p>
    <w:p w:rsidR="00E4294B" w:rsidRDefault="00E4294B" w:rsidP="00E4294B">
      <w:pPr>
        <w:pStyle w:val="a3"/>
        <w:spacing w:line="240" w:lineRule="atLeast"/>
        <w:jc w:val="center"/>
        <w:rPr>
          <w:rFonts w:eastAsia="Calibri"/>
          <w:b/>
          <w:sz w:val="40"/>
          <w:szCs w:val="40"/>
        </w:rPr>
      </w:pPr>
    </w:p>
    <w:p w:rsidR="00E4294B" w:rsidRPr="00EC5043" w:rsidRDefault="00E4294B" w:rsidP="00E4294B">
      <w:pPr>
        <w:pStyle w:val="a3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  <w:sz w:val="40"/>
          <w:szCs w:val="40"/>
        </w:rPr>
      </w:pPr>
      <w:r w:rsidRPr="00EC5043">
        <w:rPr>
          <w:rFonts w:eastAsia="Calibri"/>
          <w:b/>
          <w:sz w:val="40"/>
          <w:szCs w:val="40"/>
        </w:rPr>
        <w:t>«</w:t>
      </w:r>
      <w:r>
        <w:rPr>
          <w:rFonts w:eastAsia="Calibri"/>
          <w:b/>
          <w:sz w:val="40"/>
          <w:szCs w:val="40"/>
        </w:rPr>
        <w:t>Профилактика нарушения зрения у дошкольников</w:t>
      </w:r>
      <w:r w:rsidRPr="00EC5043">
        <w:rPr>
          <w:rFonts w:eastAsia="Calibri"/>
          <w:b/>
          <w:sz w:val="40"/>
          <w:szCs w:val="40"/>
        </w:rPr>
        <w:t>»</w:t>
      </w:r>
    </w:p>
    <w:p w:rsidR="00E4294B" w:rsidRPr="00DC0A3F" w:rsidRDefault="00E4294B" w:rsidP="00E429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(консультация для педагогов</w:t>
      </w:r>
      <w:r w:rsidRPr="00DC0A3F">
        <w:rPr>
          <w:rFonts w:ascii="Times New Roman" w:eastAsia="Calibri" w:hAnsi="Times New Roman" w:cs="Times New Roman"/>
          <w:b/>
          <w:sz w:val="40"/>
          <w:szCs w:val="40"/>
        </w:rPr>
        <w:t>)</w:t>
      </w:r>
    </w:p>
    <w:p w:rsidR="00E4294B" w:rsidRPr="00DC0A3F" w:rsidRDefault="00E4294B" w:rsidP="00E4294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4294B" w:rsidRPr="00DC0A3F" w:rsidRDefault="00E4294B" w:rsidP="00E4294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4294B" w:rsidRDefault="00E4294B" w:rsidP="00E4294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303FBB" w:rsidRDefault="00303FBB" w:rsidP="00E4294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303FBB" w:rsidRPr="00DC0A3F" w:rsidRDefault="00303FBB" w:rsidP="00E4294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4294B" w:rsidRDefault="00E4294B" w:rsidP="00E4294B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  <w:r w:rsidRPr="00DC0A3F"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36"/>
          <w:szCs w:val="36"/>
        </w:rPr>
        <w:t xml:space="preserve">                              </w:t>
      </w:r>
    </w:p>
    <w:p w:rsidR="00E4294B" w:rsidRPr="00303FBB" w:rsidRDefault="00303FBB" w:rsidP="00E4294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E4294B" w:rsidRPr="00303FBB">
        <w:rPr>
          <w:rFonts w:ascii="Times New Roman" w:eastAsia="Calibri" w:hAnsi="Times New Roman" w:cs="Times New Roman"/>
          <w:sz w:val="28"/>
          <w:szCs w:val="28"/>
        </w:rPr>
        <w:t xml:space="preserve">таршая м/сестра </w:t>
      </w:r>
    </w:p>
    <w:p w:rsidR="00E4294B" w:rsidRPr="00303FBB" w:rsidRDefault="00E4294B" w:rsidP="00E4294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03FB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Герасимчук Галина Геннадьевна</w:t>
      </w:r>
    </w:p>
    <w:p w:rsidR="00E4294B" w:rsidRPr="00DC0A3F" w:rsidRDefault="00E4294B" w:rsidP="00E4294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C0A3F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                  </w:t>
      </w:r>
    </w:p>
    <w:p w:rsidR="00E4294B" w:rsidRPr="00DC0A3F" w:rsidRDefault="00E4294B" w:rsidP="00E4294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4294B" w:rsidRPr="00DC0A3F" w:rsidRDefault="00E4294B" w:rsidP="00E4294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4294B" w:rsidRPr="00DC0A3F" w:rsidRDefault="00E4294B" w:rsidP="00E4294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E4294B" w:rsidRPr="00DC0A3F" w:rsidRDefault="00E4294B" w:rsidP="00E4294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E4294B" w:rsidRPr="00DC0A3F" w:rsidRDefault="00E4294B" w:rsidP="00E4294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E4294B" w:rsidRPr="00DC0A3F" w:rsidRDefault="00E4294B" w:rsidP="00E4294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E4294B" w:rsidRPr="00DC0A3F" w:rsidRDefault="00E4294B" w:rsidP="00E4294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E4294B" w:rsidRDefault="00E4294B" w:rsidP="00E4294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E4294B" w:rsidRDefault="00E4294B" w:rsidP="00E4294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E4294B" w:rsidRPr="00DC0A3F" w:rsidRDefault="00E4294B" w:rsidP="00E4294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E4294B" w:rsidRDefault="00E4294B" w:rsidP="00E4294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E4294B" w:rsidRDefault="00E4294B" w:rsidP="00E4294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E4294B" w:rsidRDefault="00E4294B" w:rsidP="00E4294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E4294B" w:rsidRPr="00DC0A3F" w:rsidRDefault="00E4294B" w:rsidP="00E4294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E4294B" w:rsidRPr="00DC0A3F" w:rsidRDefault="00E4294B" w:rsidP="00E4294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303FBB" w:rsidRDefault="00303FBB" w:rsidP="00E4294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E4294B" w:rsidRPr="00DC0A3F" w:rsidRDefault="00E4294B" w:rsidP="00E4294B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E4294B" w:rsidRPr="00303FBB" w:rsidRDefault="00E4294B" w:rsidP="00E429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4294B" w:rsidRPr="00303FBB" w:rsidRDefault="00E4294B" w:rsidP="00E4294B">
      <w:pPr>
        <w:shd w:val="clear" w:color="auto" w:fill="FFFFFF"/>
        <w:spacing w:after="0" w:line="315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03FB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303FBB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303FBB">
        <w:rPr>
          <w:rFonts w:ascii="Times New Roman" w:eastAsia="Calibri" w:hAnsi="Times New Roman" w:cs="Times New Roman"/>
          <w:sz w:val="28"/>
          <w:szCs w:val="28"/>
        </w:rPr>
        <w:t>п.г.т. Стройкерамика</w:t>
      </w:r>
    </w:p>
    <w:p w:rsidR="00E4294B" w:rsidRDefault="00E4294B" w:rsidP="0054130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41302" w:rsidRDefault="00541302" w:rsidP="0054130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Консультация для педагогов</w:t>
      </w:r>
    </w:p>
    <w:p w:rsidR="00541302" w:rsidRPr="00541302" w:rsidRDefault="00541302" w:rsidP="0054130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«Профилактика нарушения зрения у дошкольников»</w:t>
      </w:r>
    </w:p>
    <w:p w:rsidR="00541302" w:rsidRPr="00541302" w:rsidRDefault="00541302" w:rsidP="005413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41302" w:rsidRPr="00541302" w:rsidRDefault="00541302" w:rsidP="00541302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Зрение является одним из основных органов чувств, который обеспечивает человеку до 90% информации об окружающем мире. Но зрительная система очень хрупка и уязвима, особенно в детском возрасте. Ещё 10 лет назад медики говорили о снижении зрении у детей начальной школы, то сейчас детей с ослабленным зрением стало много и в дошкольных учреждениях.</w:t>
      </w:r>
    </w:p>
    <w:p w:rsidR="00541302" w:rsidRPr="00541302" w:rsidRDefault="00541302" w:rsidP="00541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заболеваемости воспитанников в нашем учреждении за последние 3 года показал, что количество воспитанников с нарушением зрения с каждым годом увеличивается.</w:t>
      </w:r>
    </w:p>
    <w:p w:rsidR="00541302" w:rsidRPr="00541302" w:rsidRDefault="00541302" w:rsidP="00541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В связи с этим одним из задач годового плана в этом учебном году:</w:t>
      </w:r>
    </w:p>
    <w:p w:rsidR="00541302" w:rsidRPr="00541302" w:rsidRDefault="00541302" w:rsidP="00541302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активизировать использование методов для профилактики нарушений зрения у воспитанников</w:t>
      </w:r>
    </w:p>
    <w:p w:rsidR="00541302" w:rsidRPr="00541302" w:rsidRDefault="00541302" w:rsidP="00541302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нарушения зрения</w:t>
      </w:r>
    </w:p>
    <w:p w:rsidR="00541302" w:rsidRPr="00541302" w:rsidRDefault="00541302" w:rsidP="00541302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1.Повышенная нагрузка на глаза (отсутствие ограничения просмотра телевизора и времени, проведенного за компьютером)</w:t>
      </w: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 стороны родителей</w:t>
      </w:r>
    </w:p>
    <w:p w:rsidR="00541302" w:rsidRPr="00541302" w:rsidRDefault="00541302" w:rsidP="00541302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Длительный просмотр телевизионных передач</w:t>
      </w: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вызывает зрительное утомление, которое сопровождается нарушением кровоснабжения тканей глаза, напряжением глазных мышц, что в конечном итоге ведет к снижению зрения.</w:t>
      </w:r>
    </w:p>
    <w:p w:rsidR="00541302" w:rsidRPr="00541302" w:rsidRDefault="00541302" w:rsidP="00541302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-</w:t>
      </w: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бы современные средства защиты не имел монитор компьютера, </w:t>
      </w: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длительное нахождение у экрана</w:t>
      </w: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отрицательно сказывается на </w:t>
      </w:r>
      <w:proofErr w:type="gramStart"/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зрении .</w:t>
      </w:r>
      <w:proofErr w:type="gramEnd"/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длительного, непрерывного устремления взора на экран монитора, глазные мышцы находятся в постоянном напряжении, что приводит к зрительному утомлению</w:t>
      </w:r>
    </w:p>
    <w:p w:rsidR="00541302" w:rsidRPr="00541302" w:rsidRDefault="00541302" w:rsidP="00541302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дети часами просиживают за монитором, целиком поглощенные компьютерными играми. Особенно вредны для зрения всевозможные «</w:t>
      </w:r>
      <w:proofErr w:type="spellStart"/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стрелялки</w:t>
      </w:r>
      <w:proofErr w:type="spellEnd"/>
      <w:proofErr w:type="gramStart"/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,</w:t>
      </w:r>
      <w:proofErr w:type="gramEnd"/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мелькающими световыми и цветовыми эффектами.</w:t>
      </w:r>
    </w:p>
    <w:p w:rsidR="00541302" w:rsidRPr="00541302" w:rsidRDefault="00541302" w:rsidP="00541302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Длительные занятия или игры, связанные с напряжением зрения.</w:t>
      </w:r>
    </w:p>
    <w:p w:rsidR="00541302" w:rsidRPr="00541302" w:rsidRDefault="00541302" w:rsidP="00541302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2.Неправильная посадка за столом при выполнении зрительной работы.</w:t>
      </w:r>
    </w:p>
    <w:p w:rsidR="00541302" w:rsidRPr="00541302" w:rsidRDefault="00541302" w:rsidP="00541302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Неправильная посадка - сутулость, искривление позвоночника - приводят к повышенному напряжению наружных и внутренних мышц глаза, а также мышц шеи и позвоночника.</w:t>
      </w:r>
    </w:p>
    <w:p w:rsidR="00541302" w:rsidRPr="00541302" w:rsidRDefault="00541302" w:rsidP="00541302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глаза "работают" с перегрузкой и быстро утомляются. Кроме того, постоянное напряжение различных групп мышц нарушает процесс кровообращения в глазах, что способствует "изнашиванию" глаз и появлению или прогрессированию глазных заболеваний.</w:t>
      </w:r>
    </w:p>
    <w:p w:rsidR="00541302" w:rsidRPr="00541302" w:rsidRDefault="00541302" w:rsidP="00541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 </w:t>
      </w: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Недостаточное освещение рабочего места</w:t>
      </w: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1302" w:rsidRPr="00541302" w:rsidRDefault="00541302" w:rsidP="00541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зрительные функции резко снижаются в условиях плохой освещённости.</w:t>
      </w:r>
    </w:p>
    <w:p w:rsidR="00541302" w:rsidRPr="00541302" w:rsidRDefault="00541302" w:rsidP="00541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4.Снижение иммунитета, частые инфекционные или воспалительные заболевания глаз.</w:t>
      </w:r>
    </w:p>
    <w:p w:rsidR="00541302" w:rsidRPr="00541302" w:rsidRDefault="00541302" w:rsidP="00541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ячмени, конъюнктивиты и другие проблемы с глазами.</w:t>
      </w:r>
    </w:p>
    <w:p w:rsidR="00541302" w:rsidRPr="00541302" w:rsidRDefault="00541302" w:rsidP="00541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Причинами </w:t>
      </w:r>
      <w:proofErr w:type="spellStart"/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конъюктивита</w:t>
      </w:r>
      <w:proofErr w:type="spellEnd"/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бактерии, вирусы, которые вызывают ОРЗ, ангину.</w:t>
      </w:r>
    </w:p>
    <w:p w:rsidR="00541302" w:rsidRPr="00541302" w:rsidRDefault="00541302" w:rsidP="00541302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5.Неблагоприятные воздействия на глаза окружающей среды.</w:t>
      </w:r>
    </w:p>
    <w:p w:rsidR="00541302" w:rsidRPr="00541302" w:rsidRDefault="00541302" w:rsidP="00541302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Солнечное излучение, плохая экология, пыль, хлорированная вода отрицательно влияет на орган зрения. Если ребенок будет долго смотреть на солнце, на искры сварки, постоянно подвергаться попаданию соринок и песка в глаза, терпеть микротравмы глаз, которые могут происходить ежедневно – велика вероятность, что в скором будущем у ребенка начнутся проблемы со зрением.</w:t>
      </w:r>
    </w:p>
    <w:p w:rsidR="00541302" w:rsidRPr="00541302" w:rsidRDefault="00541302" w:rsidP="00541302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6.Недостаток </w:t>
      </w:r>
      <w:proofErr w:type="spellStart"/>
      <w:proofErr w:type="gramStart"/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витаминов,</w:t>
      </w: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важных</w:t>
      </w:r>
      <w:proofErr w:type="spellEnd"/>
      <w:proofErr w:type="gramEnd"/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зрения, в рационе тоже может причиной нарушений зрения у детей.</w:t>
      </w:r>
    </w:p>
    <w:p w:rsidR="00541302" w:rsidRPr="00541302" w:rsidRDefault="00541302" w:rsidP="00541302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Нарушение гигиены зрения</w:t>
      </w:r>
    </w:p>
    <w:p w:rsidR="00541302" w:rsidRPr="00541302" w:rsidRDefault="00541302" w:rsidP="00541302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302" w:rsidRPr="00541302" w:rsidRDefault="00541302" w:rsidP="00541302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Профилактика нарушения зрения у детей.</w:t>
      </w:r>
    </w:p>
    <w:p w:rsidR="00541302" w:rsidRPr="00541302" w:rsidRDefault="00541302" w:rsidP="00541302">
      <w:pPr>
        <w:numPr>
          <w:ilvl w:val="0"/>
          <w:numId w:val="1"/>
        </w:numPr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Рациональная организация зрительного  труда;</w:t>
      </w:r>
    </w:p>
    <w:p w:rsidR="00541302" w:rsidRPr="00541302" w:rsidRDefault="00541302" w:rsidP="00541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Разумные зрительные нагрузки</w:t>
      </w: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1302" w:rsidRPr="00541302" w:rsidRDefault="00541302" w:rsidP="00541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любой человеческий орган, глаза, от чрезмерных усилий и напряжения, утомляются и снижают эффективность своей работы.</w:t>
      </w:r>
    </w:p>
    <w:p w:rsidR="00541302" w:rsidRPr="00541302" w:rsidRDefault="00541302" w:rsidP="00541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-Однотипные занятия, связанные с напряжением зрения, должны прерываться каждые 10-15 минут для отдыха глаз.</w:t>
      </w:r>
    </w:p>
    <w:p w:rsidR="00541302" w:rsidRPr="00541302" w:rsidRDefault="00541302" w:rsidP="00541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Целесообразно уменьшить время игр, способствующих пристальному смотрению (шахматы, шашки, головоломки и т.д.).</w:t>
      </w:r>
    </w:p>
    <w:p w:rsidR="00541302" w:rsidRPr="00541302" w:rsidRDefault="00541302" w:rsidP="00541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-Непрерывная длительность просмотра телепередачи в младшей и средней группах - не более 20 мин., в старшей и подготовительной- не более 30 мин.</w:t>
      </w:r>
    </w:p>
    <w:p w:rsidR="00541302" w:rsidRPr="00541302" w:rsidRDefault="00541302" w:rsidP="00541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-Необходимо обеспечить достаточную дистанцию до монитора компьютера – 40-60 см, и до телевизионного экрана – 2-3 метра.</w:t>
      </w:r>
    </w:p>
    <w:p w:rsidR="00541302" w:rsidRPr="00541302" w:rsidRDefault="00541302" w:rsidP="00541302">
      <w:pPr>
        <w:numPr>
          <w:ilvl w:val="0"/>
          <w:numId w:val="2"/>
        </w:numPr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Соблюдение светового режима</w:t>
      </w:r>
    </w:p>
    <w:p w:rsidR="00541302" w:rsidRPr="00541302" w:rsidRDefault="00541302" w:rsidP="00541302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302" w:rsidRPr="00541302" w:rsidRDefault="00541302" w:rsidP="00541302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Освещение рабочего места</w:t>
      </w:r>
    </w:p>
    <w:p w:rsidR="00541302" w:rsidRPr="00541302" w:rsidRDefault="00541302" w:rsidP="00541302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предотвращения переутомления или усталости ребёнка, очень важно соблюдать световой режим</w:t>
      </w:r>
    </w:p>
    <w:p w:rsidR="00541302" w:rsidRPr="00541302" w:rsidRDefault="00541302" w:rsidP="00541302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Освещение рабочей поверхности должно происходить следующим образом: источник света обязательно должен располагаться спереди и с противоположной стороны от ведущей руки. Свет всегда должен быть мягким (матовая лампа), не бьющим в глаза, но равномерно освещающим место занятий. Исключения составляют рассматривание картинок или чтение книг, в этом случае источник света может находится с любой стороны, </w:t>
      </w:r>
      <w:proofErr w:type="gramStart"/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</w:t>
      </w:r>
      <w:proofErr w:type="gramEnd"/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бы он равномерно освещал рабочую поверхность и не ослеплял глаза. Необходимо поддерживать уровень естественной освещенности на все время пребывания ребёнка в игровой деятельности.</w:t>
      </w:r>
    </w:p>
    <w:p w:rsidR="00541302" w:rsidRPr="00541302" w:rsidRDefault="00541302" w:rsidP="00541302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302" w:rsidRPr="00541302" w:rsidRDefault="00541302" w:rsidP="00541302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3.Формирование навыка у детей правильной посадки при зрительной работе</w:t>
      </w:r>
    </w:p>
    <w:p w:rsidR="00541302" w:rsidRPr="00541302" w:rsidRDefault="00541302" w:rsidP="00541302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Сидеть нужно прямо, опираясь на спинку стула, чуть наклонив голову вперед, руки свободно лежат на столе, локти не свисают, ноги всей стопой опираются на пол или скамеечку. Стул на 3-5 см задвинут под стул. Важно научить ребенка самому контролировать свою посадку. Так, проверить расстояние от глаз до книги или рисунка можно рукой: поставить руку, согнутую в локте, на стол, кончики пальцев касаются виска, между столом и грудью должен свободно проходить кулак, лопатки касаются спинки стула.</w:t>
      </w:r>
    </w:p>
    <w:p w:rsidR="00541302" w:rsidRPr="00541302" w:rsidRDefault="00541302" w:rsidP="00541302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302" w:rsidRPr="00541302" w:rsidRDefault="00541302" w:rsidP="00541302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302" w:rsidRPr="00541302" w:rsidRDefault="00541302" w:rsidP="00541302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302" w:rsidRPr="00541302" w:rsidRDefault="00541302" w:rsidP="00541302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4.Сбалансированные физические нагрузки и свежий воздух</w:t>
      </w:r>
    </w:p>
    <w:p w:rsidR="00541302" w:rsidRPr="00541302" w:rsidRDefault="00541302" w:rsidP="00541302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сохранения зрения абсолютно необходим </w:t>
      </w: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свежий воздух</w:t>
      </w: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ребенок должен получать постоянно. 1,5-2 часа в день минимум ребенок должен проводить на улице. Причем все это время он должен не сидеть на лавочке с книжкой, а больше гулять, бегать, двигаться.</w:t>
      </w:r>
    </w:p>
    <w:p w:rsidR="00541302" w:rsidRPr="00541302" w:rsidRDefault="00541302" w:rsidP="00541302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302" w:rsidRPr="00541302" w:rsidRDefault="00541302" w:rsidP="00541302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 </w:t>
      </w: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Разнообразное, полноценное, богатое белками и витаминами питание.</w:t>
      </w:r>
    </w:p>
    <w:p w:rsidR="00541302" w:rsidRPr="00541302" w:rsidRDefault="00541302" w:rsidP="00541302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зорких глаз полезны продукты с высоким содержанием витаминов А и С. Это творог, мясо, кефир, рыба, морковь, яблоки, курага, черника, смородина и лимоны. В межсезонье не отказывайте себе и детям в аптечных витаминно-минеральных комплексах для глаз.</w:t>
      </w:r>
    </w:p>
    <w:p w:rsidR="00541302" w:rsidRPr="00541302" w:rsidRDefault="00541302" w:rsidP="00541302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302" w:rsidRPr="00541302" w:rsidRDefault="00541302" w:rsidP="00541302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7.Соблюдение гигиены глаз</w:t>
      </w:r>
    </w:p>
    <w:p w:rsidR="00541302" w:rsidRPr="00541302" w:rsidRDefault="00541302" w:rsidP="00541302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мерами профилактики распространения инфекционных заболеваний глаз являются соблюдение личной гигиены, индивидуальные полотенца, постельное белье.</w:t>
      </w:r>
    </w:p>
    <w:p w:rsidR="00541302" w:rsidRPr="00541302" w:rsidRDefault="00541302" w:rsidP="00541302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8.Использование наглядных пособий, методических учебников и книг, имеющих хорошее качество оформления, соответствующее санитарным нормам и правилам</w:t>
      </w:r>
    </w:p>
    <w:p w:rsidR="00541302" w:rsidRPr="00541302" w:rsidRDefault="00541302" w:rsidP="00541302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302" w:rsidRPr="00541302" w:rsidRDefault="00541302" w:rsidP="00541302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привычки выполнять упражнения, направленные на снятие зрительного утомления в детском саду и дома</w:t>
      </w:r>
    </w:p>
    <w:p w:rsidR="00541302" w:rsidRPr="00541302" w:rsidRDefault="00541302" w:rsidP="00541302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302" w:rsidRPr="00541302" w:rsidRDefault="00541302" w:rsidP="00541302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302" w:rsidRPr="00541302" w:rsidRDefault="00541302" w:rsidP="00541302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302" w:rsidRPr="00541302" w:rsidRDefault="00541302" w:rsidP="00541302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Цель зрительной гимнастики:</w:t>
      </w:r>
    </w:p>
    <w:p w:rsidR="00541302" w:rsidRPr="00541302" w:rsidRDefault="00541302" w:rsidP="00541302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в динамическую работу глазные мышцы, бездеятельные при выполнении заданий, и наоборот – расслабить те глазные мышцы, на которые падает основная нагрузка;</w:t>
      </w:r>
    </w:p>
    <w:p w:rsidR="00541302" w:rsidRPr="00541302" w:rsidRDefault="00541302" w:rsidP="00541302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представлений о необходимости заботы о своем здоровье, о важности зрения.</w:t>
      </w:r>
    </w:p>
    <w:p w:rsidR="00541302" w:rsidRPr="00541302" w:rsidRDefault="00541302" w:rsidP="00541302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для глаз улучшает циркуляцию крови и внутриглазной жидкости глаз, укрепляет глазодвигательные мышцы глаз, способствует к хорошему качеству зрения на разных расстояниях, снимает зрительное напряжение, повышает зрительную работоспособность, улучшает кровообращение и способствует предупреждению нарушений зрения и развития глазных  заболеваний.</w:t>
      </w:r>
    </w:p>
    <w:p w:rsidR="00541302" w:rsidRPr="00541302" w:rsidRDefault="00541302" w:rsidP="00541302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Общие правила проведения зрительной гимнастики:</w:t>
      </w:r>
    </w:p>
    <w:p w:rsidR="00541302" w:rsidRPr="00541302" w:rsidRDefault="00541302" w:rsidP="00541302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фиксированное положение головы. Необходимо для того, чтобы заставить работать глазодвигательные мышцы, если это условие не соблюдается, то работают мышцы шеи, но не глаз;</w:t>
      </w:r>
    </w:p>
    <w:p w:rsidR="00541302" w:rsidRPr="00541302" w:rsidRDefault="00541302" w:rsidP="00541302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проведения зрительной гимнастики – 2-3 минуты в младшей и средней группе, 4-5 минут в старших группах;</w:t>
      </w:r>
    </w:p>
    <w:p w:rsidR="00541302" w:rsidRPr="00541302" w:rsidRDefault="00541302" w:rsidP="00541302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выбор зрительных упражнений для занятий определяется характером и объемом интеллектуального напряжения, объемом двигательной активности, интенсивности зрительной работы, а также видом занятия.</w:t>
      </w:r>
    </w:p>
    <w:p w:rsidR="00541302" w:rsidRPr="00541302" w:rsidRDefault="00541302" w:rsidP="00541302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выполнения упражнения хорошо потянуться, от души зевнуть и часто поморгать.</w:t>
      </w:r>
    </w:p>
    <w:p w:rsidR="00541302" w:rsidRPr="00541302" w:rsidRDefault="00541302" w:rsidP="00541302">
      <w:pPr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302" w:rsidRPr="00541302" w:rsidRDefault="00541302" w:rsidP="00541302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Комплекс упражнений гимнастики для глаз</w:t>
      </w:r>
    </w:p>
    <w:p w:rsidR="00541302" w:rsidRPr="00541302" w:rsidRDefault="00541302" w:rsidP="00541302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1.Быстро поморгать, закрыть глаза и посидеть спокойно, медленно считая до 5. Повторить 4-5 раз.</w:t>
      </w:r>
    </w:p>
    <w:p w:rsidR="00541302" w:rsidRPr="00541302" w:rsidRDefault="00541302" w:rsidP="00541302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2.Крепко зажмурит глаза (считая до 3), открыть их и посмотреть вдаль (считая до 5). Повторить 4-5 раз.</w:t>
      </w:r>
    </w:p>
    <w:p w:rsidR="00541302" w:rsidRPr="00541302" w:rsidRDefault="00541302" w:rsidP="00541302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Повторить 4-5 раз.</w:t>
      </w:r>
    </w:p>
    <w:p w:rsidR="00541302" w:rsidRPr="00541302" w:rsidRDefault="00541302" w:rsidP="00541302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4.Посмотреть на указательный палец вытянутой руки на счет 1-4, потом перенести взор вдаль на счет 1-6. Повторить 4-5 раз.</w:t>
      </w:r>
    </w:p>
    <w:p w:rsidR="00541302" w:rsidRPr="00541302" w:rsidRDefault="00541302" w:rsidP="00541302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 среднем темпе проделать 3-4 круговых движений глазными яблоками в правую сторону, столько же в левую сторону. Расслабив глазные мышцы, посмотреть вдаль на счет 1-6. Повторить 1-2 раза.</w:t>
      </w:r>
    </w:p>
    <w:p w:rsidR="00541302" w:rsidRPr="00541302" w:rsidRDefault="00541302" w:rsidP="00541302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6.Выполняется сидя. Откинувшись назад, сделать глубокий вдох, затем, наклонившись вперед, выдох. Повторить 5-6 раз.</w:t>
      </w:r>
    </w:p>
    <w:p w:rsidR="00541302" w:rsidRPr="00541302" w:rsidRDefault="00541302" w:rsidP="00541302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7.Выполняется сидя. Откинувшись на спинку стула, прикрыть веки, крепко зажмурить глаза, открыть веки. Повторить 5-6 раз.</w:t>
      </w:r>
    </w:p>
    <w:p w:rsidR="00541302" w:rsidRPr="00541302" w:rsidRDefault="00541302" w:rsidP="00541302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8.Выполняется сидя. Руки на пояс, повернуть голову вправо, посмотреть на локоть правой руки; повернуть голову влево, посмотреть на локоть левой руки, вернуться в исходное положение. Повторить 5-6 раз.</w:t>
      </w:r>
    </w:p>
    <w:p w:rsidR="00541302" w:rsidRPr="00541302" w:rsidRDefault="00541302" w:rsidP="00541302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9.Выполняется сидя. Поднять глаза кверху, сделать ими круговые движения по часовой стрелке, затем сделать ими круговые движения против часовой стрелки. Повторить 5-6 раз.</w:t>
      </w:r>
    </w:p>
    <w:p w:rsidR="00541302" w:rsidRPr="00541302" w:rsidRDefault="00541302" w:rsidP="00541302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10.Выполняется сидя. Руки вперед, посмотреть на кончики пальцев, поднять руки вверх (вдох), следить глазами за руками, не поднимая головы, руки опустить (выдох). Повторить 4-5 раза.</w:t>
      </w:r>
    </w:p>
    <w:p w:rsidR="00541302" w:rsidRPr="00541302" w:rsidRDefault="00541302" w:rsidP="00541302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302" w:rsidRPr="00541302" w:rsidRDefault="00541302" w:rsidP="0054130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Физминутки</w:t>
      </w:r>
    </w:p>
    <w:p w:rsidR="00541302" w:rsidRPr="00541302" w:rsidRDefault="00541302" w:rsidP="00541302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1.Всю неделю по - порядку,</w:t>
      </w: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Глазки делают зарядку.</w:t>
      </w: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 понедельник, как проснутся,</w:t>
      </w: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Глазки солнцу улыбнутся,</w:t>
      </w: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Вниз посмотрят на траву</w:t>
      </w: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 обратно в высоту.</w:t>
      </w: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Поднять глаза вверх; опустить их книзу, голова неподвижна; (снимает глазное напряжение).</w:t>
      </w: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2.Во вторник часики глаза,</w:t>
      </w: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Водят взгляд туда – сюда,</w:t>
      </w: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Ходят влево, ходят вправо</w:t>
      </w: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Не устанут никогда.</w:t>
      </w: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Повернуть глаза в правую сторону, а затем в левую, голова неподвижна; (снимает глазное напряжение).</w:t>
      </w: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3.В среду в жмурки мы играем,</w:t>
      </w: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Крепко глазки закрываем.</w:t>
      </w: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Раз, два, три, четыре, пять,</w:t>
      </w: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Будем глазки открывать.</w:t>
      </w: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Жмуримся и открываем</w:t>
      </w: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Так игру мы продолжаем.</w:t>
      </w: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Плотно закрыть глаза, досчитать да пяти и широко открыть глазки; (упражнение для снятия глазного напряжения).</w:t>
      </w: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4.По четвергам мы смотрим вдаль,</w:t>
      </w: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На это времени не жаль,</w:t>
      </w: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Что вблизи и что вдали</w:t>
      </w: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Глазки рассмотреть должны.</w:t>
      </w: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координации).</w:t>
      </w: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5.В пятницу мы не зевали</w:t>
      </w: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Глаза по кругу побежали.</w:t>
      </w: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Остановка, и опять</w:t>
      </w: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 другую сторону бежать.</w:t>
      </w: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Поднять глаза вверх, вправо, вниз, влево и вверх; и обратно: влево, вниз, вправо и снова вверх; (совершенствует сложные движения глаз).</w:t>
      </w: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6.Хоть в субботу выходной,</w:t>
      </w: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Мы не ленимся с тобой.</w:t>
      </w: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Ищем взглядом уголки,</w:t>
      </w: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Чтобы бегали зрачки.</w:t>
      </w: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глаз).</w:t>
      </w: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7.В воскресенье будем спать,</w:t>
      </w: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А потом пойдем гулять,</w:t>
      </w: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Чтобы глазки закалялись</w:t>
      </w:r>
      <w:r w:rsidRPr="00541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Нужно воздухом дышать.</w:t>
      </w:r>
    </w:p>
    <w:p w:rsidR="00541302" w:rsidRPr="00541302" w:rsidRDefault="00541302" w:rsidP="00541302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кровообращение).</w:t>
      </w:r>
    </w:p>
    <w:p w:rsidR="00541302" w:rsidRPr="00541302" w:rsidRDefault="00541302" w:rsidP="00541302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Указанные упражнения выполняются по возможности в середине каждого занятия. Продолжительность одной тренировки в пределах 3-5 минут.</w:t>
      </w:r>
    </w:p>
    <w:p w:rsidR="00541302" w:rsidRPr="00541302" w:rsidRDefault="00541302" w:rsidP="00541302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Обучать детей упражнениям для глаз можно, начиная уже с 2-3-х лет.</w:t>
      </w:r>
    </w:p>
    <w:p w:rsidR="00541302" w:rsidRPr="00541302" w:rsidRDefault="00541302" w:rsidP="00541302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Превратив эти упражнения из игры в привычку, можно добиться того, чтобы ребенок включал упражнения в комплекс поведенческих гигиенических процедур.</w:t>
      </w:r>
    </w:p>
    <w:p w:rsidR="00541302" w:rsidRPr="00541302" w:rsidRDefault="00541302" w:rsidP="0054130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sectPr w:rsidR="00541302" w:rsidRPr="00541302" w:rsidSect="00E4294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81C6C"/>
    <w:multiLevelType w:val="multilevel"/>
    <w:tmpl w:val="49FCD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8464A6"/>
    <w:multiLevelType w:val="multilevel"/>
    <w:tmpl w:val="E1CA90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B51485"/>
    <w:multiLevelType w:val="multilevel"/>
    <w:tmpl w:val="CA26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2665CE"/>
    <w:multiLevelType w:val="multilevel"/>
    <w:tmpl w:val="D05E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1B"/>
    <w:rsid w:val="00303FBB"/>
    <w:rsid w:val="00541302"/>
    <w:rsid w:val="00677E55"/>
    <w:rsid w:val="0090411B"/>
    <w:rsid w:val="00E4294B"/>
    <w:rsid w:val="00FC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4C566-AEF8-41B2-9954-70037F3C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13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3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41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41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3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1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5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User</cp:lastModifiedBy>
  <cp:revision>9</cp:revision>
  <cp:lastPrinted>2023-04-26T04:52:00Z</cp:lastPrinted>
  <dcterms:created xsi:type="dcterms:W3CDTF">2022-04-05T07:32:00Z</dcterms:created>
  <dcterms:modified xsi:type="dcterms:W3CDTF">2023-04-27T08:23:00Z</dcterms:modified>
</cp:coreProperties>
</file>